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AE03" w14:textId="58C98185" w:rsidR="00854E1C" w:rsidRDefault="006812C9" w:rsidP="005036D0">
      <w:pPr>
        <w:pStyle w:val="Heading1"/>
      </w:pPr>
      <w:r>
        <w:t>Considerations for</w:t>
      </w:r>
      <w:r w:rsidR="00CD6AF1">
        <w:t xml:space="preserve"> </w:t>
      </w:r>
      <w:r w:rsidR="00F52228">
        <w:t>m</w:t>
      </w:r>
      <w:r w:rsidR="00CD6AF1">
        <w:t xml:space="preserve">anure </w:t>
      </w:r>
      <w:r w:rsidR="00F52228">
        <w:t>m</w:t>
      </w:r>
      <w:r w:rsidR="00CD6AF1">
        <w:t>anagement</w:t>
      </w:r>
    </w:p>
    <w:p w14:paraId="40B61E48" w14:textId="1752C89D" w:rsidR="005E42F0" w:rsidRDefault="005E42F0" w:rsidP="005E42F0">
      <w:pPr>
        <w:pStyle w:val="IntroText"/>
      </w:pPr>
      <w:r w:rsidRPr="009E07CB">
        <w:t xml:space="preserve">This document is part of the standard operating procedures (SOPs) for porcine epidemic diarrhoea (PED) and is identified as SOP </w:t>
      </w:r>
      <w:r>
        <w:t>12</w:t>
      </w:r>
      <w:r w:rsidRPr="009E07CB">
        <w:t xml:space="preserve">. </w:t>
      </w:r>
    </w:p>
    <w:p w14:paraId="57FE51C6" w14:textId="390CA5E5" w:rsidR="00DD16C6" w:rsidRDefault="00945FF7" w:rsidP="00DD16C6">
      <w:r w:rsidRPr="00945FF7">
        <w:t>In situations where farm waste</w:t>
      </w:r>
      <w:r w:rsidR="000D15DB">
        <w:t xml:space="preserve">, </w:t>
      </w:r>
      <w:r w:rsidRPr="00945FF7">
        <w:t>such as manures, slurries, dirty water, wash water, feed, and other organic materials</w:t>
      </w:r>
      <w:r w:rsidR="0089446A">
        <w:t>,</w:t>
      </w:r>
      <w:r w:rsidRPr="00945FF7">
        <w:t xml:space="preserve"> may be contaminated with </w:t>
      </w:r>
      <w:r w:rsidR="007C728E" w:rsidRPr="007C728E">
        <w:t xml:space="preserve">porcine epidemic diarrhoea virus </w:t>
      </w:r>
      <w:r w:rsidR="007C728E">
        <w:t>(</w:t>
      </w:r>
      <w:r w:rsidRPr="00945FF7">
        <w:t>PED</w:t>
      </w:r>
      <w:r w:rsidR="007C728E">
        <w:t>v)</w:t>
      </w:r>
      <w:r w:rsidRPr="00945FF7">
        <w:t>, extra management measures are needed to reduce the risk of disease spread.</w:t>
      </w:r>
    </w:p>
    <w:p w14:paraId="711F38C3" w14:textId="77777777" w:rsidR="00F62856" w:rsidRDefault="00F62856" w:rsidP="0071546E">
      <w:pPr>
        <w:pStyle w:val="Heading2"/>
      </w:pPr>
      <w:r>
        <w:t>Manure storage for PEDv-positive units</w:t>
      </w:r>
    </w:p>
    <w:p w14:paraId="244D5402" w14:textId="73F8DF62" w:rsidR="001B3ECC" w:rsidRDefault="001B3ECC" w:rsidP="005859D5">
      <w:r w:rsidRPr="001B3ECC">
        <w:t>Effective manure storage management can help reduce the risk of virus survival and spread from PEDv-positive units.</w:t>
      </w:r>
      <w:r w:rsidR="009844E8">
        <w:t xml:space="preserve"> </w:t>
      </w:r>
      <w:r w:rsidR="0089446A">
        <w:t>Consider the</w:t>
      </w:r>
      <w:r w:rsidR="009844E8" w:rsidRPr="009844E8">
        <w:t xml:space="preserve"> following measures:</w:t>
      </w:r>
    </w:p>
    <w:p w14:paraId="55D173AB" w14:textId="5AD7CFD7" w:rsidR="00F62856" w:rsidRDefault="00F62856" w:rsidP="0071546E">
      <w:pPr>
        <w:pStyle w:val="Bullet"/>
      </w:pPr>
      <w:r>
        <w:t>Make sure manure and slurry stores are well maintained and leak-proof, and don’t allow muck heaps to spread</w:t>
      </w:r>
    </w:p>
    <w:p w14:paraId="5F4F5770" w14:textId="77777777" w:rsidR="00F62856" w:rsidRDefault="00F62856" w:rsidP="0071546E">
      <w:pPr>
        <w:pStyle w:val="Bullet"/>
      </w:pPr>
      <w:r>
        <w:t>Review and improve vermin control around stores – rodents and birds can spread infection</w:t>
      </w:r>
    </w:p>
    <w:p w14:paraId="01DA483F" w14:textId="0F98771C" w:rsidR="00F62856" w:rsidRDefault="00F62856" w:rsidP="0071546E">
      <w:pPr>
        <w:pStyle w:val="Bullet"/>
      </w:pPr>
      <w:r>
        <w:t>If the weather is cold, keep manure in situ for as long as possible, and until the weather is warmer, as higher temperatures help reduce virus survival</w:t>
      </w:r>
    </w:p>
    <w:p w14:paraId="2E124339" w14:textId="77777777" w:rsidR="00F62856" w:rsidRDefault="00F62856" w:rsidP="0071546E">
      <w:pPr>
        <w:pStyle w:val="Bullet"/>
      </w:pPr>
      <w:r>
        <w:t>Covering heaps can reduce the risk of the virus spreading</w:t>
      </w:r>
    </w:p>
    <w:p w14:paraId="0DA9AD3E" w14:textId="77777777" w:rsidR="00F62856" w:rsidRDefault="00F62856" w:rsidP="0071546E">
      <w:pPr>
        <w:pStyle w:val="Bullet"/>
      </w:pPr>
      <w:r>
        <w:t>If it is not possible to spread manure and your storage is full, contact the Environment Agency to check the minimum requirements for short-term storage</w:t>
      </w:r>
    </w:p>
    <w:p w14:paraId="4167CB3C" w14:textId="77777777" w:rsidR="00F62856" w:rsidRDefault="00F62856" w:rsidP="0071546E">
      <w:pPr>
        <w:pStyle w:val="Bullet"/>
      </w:pPr>
      <w:r>
        <w:t>Agitate manure stores before application – the lifespan of PEDv is reduced under aerobic conditions</w:t>
      </w:r>
    </w:p>
    <w:p w14:paraId="45ECA0FA" w14:textId="77777777" w:rsidR="00F62856" w:rsidRDefault="00F62856" w:rsidP="008F6F9A">
      <w:pPr>
        <w:pStyle w:val="Heading2"/>
      </w:pPr>
      <w:r>
        <w:t>Scheduling farms</w:t>
      </w:r>
    </w:p>
    <w:p w14:paraId="422C2C26" w14:textId="56D6D33F" w:rsidR="00E62DBD" w:rsidRDefault="00E62DBD" w:rsidP="005859D5">
      <w:r w:rsidRPr="00E62DBD">
        <w:t>To reduce the risk of disease transmission between farms</w:t>
      </w:r>
      <w:r w:rsidR="00DB655E">
        <w:t xml:space="preserve"> w</w:t>
      </w:r>
      <w:r w:rsidR="00DB655E" w:rsidRPr="00DB655E">
        <w:t>hen scheduling farm visits</w:t>
      </w:r>
      <w:r w:rsidRPr="00E62DBD">
        <w:t>, consider the following:</w:t>
      </w:r>
    </w:p>
    <w:p w14:paraId="21E86B0B" w14:textId="5E60C9D7" w:rsidR="00F62856" w:rsidRDefault="00F62856" w:rsidP="008F6F9A">
      <w:pPr>
        <w:pStyle w:val="Bullet"/>
      </w:pPr>
      <w:r>
        <w:t>Contractors should not schedule pig farms one after the other</w:t>
      </w:r>
    </w:p>
    <w:p w14:paraId="6C5F3EC3" w14:textId="31A6328F" w:rsidR="00F62856" w:rsidRDefault="00F62856" w:rsidP="008F6F9A">
      <w:pPr>
        <w:pStyle w:val="Bullet"/>
      </w:pPr>
      <w:r>
        <w:t>If possible, spread manure from diﬀerent livestock operations in rotation e.g. pigs, dairy, etc</w:t>
      </w:r>
    </w:p>
    <w:p w14:paraId="1CF7C0C5" w14:textId="77777777" w:rsidR="00F62856" w:rsidRDefault="00F62856" w:rsidP="008F6F9A">
      <w:pPr>
        <w:pStyle w:val="Bullet"/>
      </w:pPr>
      <w:r>
        <w:t>If a farm is PEDv positive, it should be scheduled last in the week with extra emphasis placed on cleaning and disinfecting all kit afterwards</w:t>
      </w:r>
    </w:p>
    <w:p w14:paraId="0531F65E" w14:textId="77777777" w:rsidR="005859D5" w:rsidRDefault="005859D5" w:rsidP="005859D5">
      <w:pPr>
        <w:pStyle w:val="Bullet"/>
        <w:numPr>
          <w:ilvl w:val="0"/>
          <w:numId w:val="0"/>
        </w:numPr>
        <w:ind w:left="1080"/>
      </w:pPr>
    </w:p>
    <w:p w14:paraId="6D4365AB" w14:textId="77777777" w:rsidR="005859D5" w:rsidRDefault="005859D5" w:rsidP="005859D5">
      <w:pPr>
        <w:pStyle w:val="Bullet"/>
        <w:numPr>
          <w:ilvl w:val="0"/>
          <w:numId w:val="0"/>
        </w:numPr>
        <w:ind w:left="1080"/>
      </w:pPr>
    </w:p>
    <w:p w14:paraId="67AAF7D7" w14:textId="70E9E20B" w:rsidR="00F62856" w:rsidRDefault="005A6BB5" w:rsidP="008F6F9A">
      <w:pPr>
        <w:pStyle w:val="Heading2"/>
      </w:pPr>
      <w:r w:rsidRPr="005A6BB5">
        <w:lastRenderedPageBreak/>
        <w:t>Spreading manure from PEDv-positive units</w:t>
      </w:r>
    </w:p>
    <w:p w14:paraId="0F97413D" w14:textId="0785F00F" w:rsidR="003279EA" w:rsidRDefault="003279EA" w:rsidP="005859D5">
      <w:r w:rsidRPr="003279EA">
        <w:t xml:space="preserve">Careful planning is required when deciding where manure from PEDv-positive units should be spread. </w:t>
      </w:r>
      <w:r w:rsidR="00892C4C">
        <w:t>Consider t</w:t>
      </w:r>
      <w:r w:rsidRPr="003279EA">
        <w:t>he following points:</w:t>
      </w:r>
    </w:p>
    <w:p w14:paraId="24F2EEBD" w14:textId="35BC3057" w:rsidR="00F62856" w:rsidRDefault="00F62856" w:rsidP="008F6F9A">
      <w:pPr>
        <w:pStyle w:val="Bullet"/>
      </w:pPr>
      <w:r>
        <w:t>Review your farm’s manure management plan and amend as necessary to reduce the risk of spreading the virus</w:t>
      </w:r>
    </w:p>
    <w:p w14:paraId="16BD9743" w14:textId="77777777" w:rsidR="00F62856" w:rsidRDefault="00F62856" w:rsidP="008F6F9A">
      <w:pPr>
        <w:pStyle w:val="Bullet"/>
      </w:pPr>
      <w:r>
        <w:t>Try to keep manure and slurry on the same property as the pig buildings to limit transport and the spread of virus</w:t>
      </w:r>
    </w:p>
    <w:p w14:paraId="51EF97C6" w14:textId="77777777" w:rsidR="00F62856" w:rsidRDefault="00F62856" w:rsidP="008F6F9A">
      <w:pPr>
        <w:pStyle w:val="Bullet"/>
      </w:pPr>
      <w:r>
        <w:t>Follow all regulations applicable to spreading, e.g. Nitrate Vulnerable Zones and Defra’s Code of Good Agricultural Practice for the Protection of Soil, Water and Air</w:t>
      </w:r>
    </w:p>
    <w:p w14:paraId="6F9E69AF" w14:textId="77777777" w:rsidR="00F62856" w:rsidRDefault="00F62856" w:rsidP="008F6F9A">
      <w:pPr>
        <w:pStyle w:val="Bullet"/>
      </w:pPr>
      <w:r>
        <w:t>Take particular care close to water courses, ponds, lakes, boreholes and springs, which could further spread the virus</w:t>
      </w:r>
    </w:p>
    <w:p w14:paraId="515D2CAF" w14:textId="0716DACC" w:rsidR="0093473C" w:rsidRDefault="0093473C" w:rsidP="005859D5">
      <w:r>
        <w:t>Good communication with local farmers is essential – it may be possible to ﬁnd areas that contaminated manure can be spread with less risk to neighbouring pig farms.</w:t>
      </w:r>
    </w:p>
    <w:p w14:paraId="2B495EDA" w14:textId="7F37C704" w:rsidR="00F62856" w:rsidRDefault="00F62856" w:rsidP="005859D5">
      <w:r>
        <w:t>If unsure, contact the Environment Agency to discuss exceptional circumstances</w:t>
      </w:r>
      <w:r w:rsidR="0093473C">
        <w:t>.</w:t>
      </w:r>
    </w:p>
    <w:p w14:paraId="38C8A9D6" w14:textId="77777777" w:rsidR="00F62856" w:rsidRDefault="00F62856" w:rsidP="00DB11F7">
      <w:pPr>
        <w:pStyle w:val="Heading2"/>
      </w:pPr>
      <w:r>
        <w:t>Planning in advance</w:t>
      </w:r>
    </w:p>
    <w:p w14:paraId="10D4B15C" w14:textId="77777777" w:rsidR="004E71A2" w:rsidRDefault="006564CB">
      <w:r w:rsidRPr="006564CB">
        <w:t xml:space="preserve">Planning movements and cleaning arrangements in advance can help reduce the risk of disease spread. </w:t>
      </w:r>
    </w:p>
    <w:p w14:paraId="066063C3" w14:textId="4E5AEA20" w:rsidR="006564CB" w:rsidRDefault="006564CB" w:rsidP="005859D5">
      <w:r w:rsidRPr="006564CB">
        <w:t>Before manure is transported or spread, consider the following:</w:t>
      </w:r>
    </w:p>
    <w:p w14:paraId="05284C04" w14:textId="48948FE0" w:rsidR="00F62856" w:rsidRDefault="00F62856" w:rsidP="00DB11F7">
      <w:pPr>
        <w:pStyle w:val="Bullet"/>
      </w:pPr>
      <w:r>
        <w:t>Draw up plans showing the entrance, the route to the manure storage and the exit point for farm staﬀ/contractors, this should, ideally, be separate to the normal farm traﬃc or areas used by farm staﬀ</w:t>
      </w:r>
    </w:p>
    <w:p w14:paraId="75F8DDB0" w14:textId="5F5753B2" w:rsidR="00F62856" w:rsidRDefault="00F62856" w:rsidP="00DB11F7">
      <w:pPr>
        <w:pStyle w:val="Bullet"/>
      </w:pPr>
      <w:r>
        <w:t>Enforce the line of separation (</w:t>
      </w:r>
      <w:r w:rsidR="00915036">
        <w:t xml:space="preserve">refer to </w:t>
      </w:r>
      <w:r w:rsidR="00CC4D4F">
        <w:t xml:space="preserve">PED </w:t>
      </w:r>
      <w:r>
        <w:t>SOP 6</w:t>
      </w:r>
      <w:r w:rsidR="006316CB">
        <w:t xml:space="preserve"> </w:t>
      </w:r>
      <w:r w:rsidR="006316CB" w:rsidRPr="006316CB">
        <w:t>Line of separation and loading pigs</w:t>
      </w:r>
      <w:r>
        <w:t>) and explain its significance to contractors</w:t>
      </w:r>
    </w:p>
    <w:p w14:paraId="675D9788" w14:textId="77777777" w:rsidR="00F62856" w:rsidRDefault="00F62856" w:rsidP="00DB11F7">
      <w:pPr>
        <w:pStyle w:val="Bullet"/>
      </w:pPr>
      <w:r>
        <w:t xml:space="preserve">Contractors must not cross the line of separation, enter pig buildings or </w:t>
      </w:r>
      <w:proofErr w:type="gramStart"/>
      <w:r>
        <w:t>come into contact with</w:t>
      </w:r>
      <w:proofErr w:type="gramEnd"/>
      <w:r>
        <w:t xml:space="preserve"> any pigs</w:t>
      </w:r>
    </w:p>
    <w:p w14:paraId="7ED86F4D" w14:textId="06D6C008" w:rsidR="00DA6D78" w:rsidRDefault="00DA6D78" w:rsidP="005859D5">
      <w:r w:rsidRPr="00DA6D78">
        <w:t>In addition, arrangements for cleaning, transport and incident management should be agreed in advance</w:t>
      </w:r>
      <w:r w:rsidR="00B6539B">
        <w:t>. C</w:t>
      </w:r>
      <w:r w:rsidR="00B6539B" w:rsidRPr="00B6539B">
        <w:t>onsider the following:</w:t>
      </w:r>
    </w:p>
    <w:p w14:paraId="0C8B1A25" w14:textId="77777777" w:rsidR="00F62856" w:rsidRDefault="00F62856" w:rsidP="00DB11F7">
      <w:pPr>
        <w:pStyle w:val="Bullet"/>
      </w:pPr>
      <w:r>
        <w:t>Allow extra time for cleaning and disinfecting equipment used for spreading manure</w:t>
      </w:r>
    </w:p>
    <w:p w14:paraId="4F76B9D5" w14:textId="77777777" w:rsidR="00F62856" w:rsidRDefault="00F62856" w:rsidP="00DB11F7">
      <w:pPr>
        <w:pStyle w:val="Bullet"/>
      </w:pPr>
      <w:r>
        <w:t>Ensure there are appropriate washing and disinfection facilities available</w:t>
      </w:r>
    </w:p>
    <w:p w14:paraId="18C409A8" w14:textId="77777777" w:rsidR="00F62856" w:rsidRDefault="00F62856" w:rsidP="00DB11F7">
      <w:pPr>
        <w:pStyle w:val="Bullet"/>
      </w:pPr>
      <w:r>
        <w:t>Agree in advance the routes that will be used to transport manure to ﬁelds</w:t>
      </w:r>
    </w:p>
    <w:p w14:paraId="541C4E54" w14:textId="33B32D60" w:rsidR="00F62856" w:rsidRDefault="00F62856" w:rsidP="00DB11F7">
      <w:pPr>
        <w:pStyle w:val="Bullet"/>
      </w:pPr>
      <w:r>
        <w:t>Plan how any manure spills, particularly on public roads, will be handled</w:t>
      </w:r>
    </w:p>
    <w:p w14:paraId="53DA373A" w14:textId="77777777" w:rsidR="00081623" w:rsidRDefault="00081623" w:rsidP="00DB11F7">
      <w:pPr>
        <w:pStyle w:val="Heading2"/>
      </w:pPr>
      <w:r>
        <w:t>Equipment and personnel</w:t>
      </w:r>
    </w:p>
    <w:p w14:paraId="7585A108" w14:textId="2F86C66C" w:rsidR="00081623" w:rsidRDefault="00081623" w:rsidP="00081623">
      <w:r>
        <w:t>Everything must be free of organic matter (dirt, muck, dust, straw, etc.), cleaned and disinfected before arriving on farm</w:t>
      </w:r>
      <w:r w:rsidR="000F60AD">
        <w:t>.</w:t>
      </w:r>
    </w:p>
    <w:p w14:paraId="271CB5DF" w14:textId="227F9E81" w:rsidR="00081623" w:rsidRDefault="00081623" w:rsidP="00081623">
      <w:r>
        <w:t>This includes:</w:t>
      </w:r>
    </w:p>
    <w:p w14:paraId="32CA8226" w14:textId="31CB76BD" w:rsidR="00D325F9" w:rsidRDefault="0000336B" w:rsidP="000F60AD">
      <w:pPr>
        <w:pStyle w:val="Bullet"/>
      </w:pPr>
      <w:r w:rsidRPr="005859D5">
        <w:rPr>
          <w:b/>
          <w:bCs/>
        </w:rPr>
        <w:lastRenderedPageBreak/>
        <w:t>Vehicles and tankers/spreaders</w:t>
      </w:r>
      <w:r w:rsidR="000F60AD">
        <w:t>: a</w:t>
      </w:r>
      <w:r w:rsidR="00D325F9">
        <w:t>ll outside surfaces</w:t>
      </w:r>
      <w:r w:rsidR="000F60AD">
        <w:t>, w</w:t>
      </w:r>
      <w:r w:rsidR="00D325F9">
        <w:t>heels and wheel arches</w:t>
      </w:r>
      <w:r w:rsidR="000F60AD">
        <w:t>, i</w:t>
      </w:r>
      <w:r w:rsidR="00D325F9">
        <w:t>nner wheel rim surface, close to any stub axles or frames</w:t>
      </w:r>
      <w:r w:rsidR="000F60AD">
        <w:t xml:space="preserve"> and o</w:t>
      </w:r>
      <w:r w:rsidR="00D325F9">
        <w:t>utlet nozzle of the tanker or discharge point of the spreader</w:t>
      </w:r>
    </w:p>
    <w:p w14:paraId="2888DAE3" w14:textId="671E1D20" w:rsidR="002629A9" w:rsidRDefault="00531E53" w:rsidP="000F60AD">
      <w:pPr>
        <w:pStyle w:val="Bullet"/>
      </w:pPr>
      <w:r w:rsidRPr="005859D5">
        <w:rPr>
          <w:b/>
          <w:bCs/>
        </w:rPr>
        <w:t>Vehicle cabs</w:t>
      </w:r>
      <w:r w:rsidR="000F60AD">
        <w:t>: f</w:t>
      </w:r>
      <w:r w:rsidR="002629A9">
        <w:t>ootwells and pedals</w:t>
      </w:r>
      <w:r w:rsidR="000F60AD">
        <w:t>, s</w:t>
      </w:r>
      <w:r w:rsidR="002629A9">
        <w:t xml:space="preserve">teering wheel and controls </w:t>
      </w:r>
      <w:r w:rsidR="000F60AD">
        <w:t>and u</w:t>
      </w:r>
      <w:r w:rsidR="002629A9">
        <w:t xml:space="preserve">se dilute disinfectant and a cloth on </w:t>
      </w:r>
      <w:r w:rsidR="00B15F3A">
        <w:t>m</w:t>
      </w:r>
      <w:r w:rsidR="002629A9">
        <w:t>achinery</w:t>
      </w:r>
    </w:p>
    <w:p w14:paraId="02FA4B0C" w14:textId="5FC404D0" w:rsidR="00924E58" w:rsidRDefault="00520486" w:rsidP="000F60AD">
      <w:pPr>
        <w:pStyle w:val="Bullet"/>
      </w:pPr>
      <w:r w:rsidRPr="005859D5">
        <w:rPr>
          <w:b/>
          <w:bCs/>
        </w:rPr>
        <w:t>All equipment</w:t>
      </w:r>
      <w:r w:rsidR="000F60AD">
        <w:t>: p</w:t>
      </w:r>
      <w:r w:rsidR="00924E58">
        <w:t>ipes, connectors and handheld tools</w:t>
      </w:r>
      <w:r w:rsidR="000F60AD">
        <w:t>, h</w:t>
      </w:r>
      <w:r w:rsidR="00924E58">
        <w:t>ands – carry gloves, wipes and hand sanitiser in the cab</w:t>
      </w:r>
      <w:r w:rsidR="000F60AD">
        <w:t xml:space="preserve"> and c</w:t>
      </w:r>
      <w:r w:rsidR="00924E58">
        <w:t>lothes and footwear</w:t>
      </w:r>
    </w:p>
    <w:p w14:paraId="2B164804" w14:textId="6076F353" w:rsidR="007F2FB1" w:rsidRDefault="007F2FB1" w:rsidP="007F2FB1">
      <w:r>
        <w:t>Do not bring dogs, even if they remain in the cab</w:t>
      </w:r>
      <w:r w:rsidR="000F60AD">
        <w:t>.</w:t>
      </w:r>
    </w:p>
    <w:p w14:paraId="6A1E672C" w14:textId="4E61AC0A" w:rsidR="007F2FB1" w:rsidRDefault="007F2FB1" w:rsidP="007F2FB1">
      <w:r>
        <w:t>Remember that even the tiniest trace of infected pig faeces has the potential to spread the disease</w:t>
      </w:r>
      <w:r w:rsidR="000F60AD">
        <w:t>.</w:t>
      </w:r>
    </w:p>
    <w:p w14:paraId="7264EB61" w14:textId="40E976AD" w:rsidR="007F2FB1" w:rsidRDefault="007F2FB1" w:rsidP="007F2FB1">
      <w:r>
        <w:t xml:space="preserve">Refer to SOPs 4 </w:t>
      </w:r>
      <w:r w:rsidR="00C324E3" w:rsidRPr="00C324E3">
        <w:t>Farmgate biosecurity – People</w:t>
      </w:r>
      <w:r w:rsidR="00C324E3">
        <w:t xml:space="preserve"> </w:t>
      </w:r>
      <w:r>
        <w:t xml:space="preserve">and 5 </w:t>
      </w:r>
      <w:r w:rsidR="00C324E3" w:rsidRPr="00C324E3">
        <w:t>Farmgate biosecurity – Vehicles</w:t>
      </w:r>
      <w:r w:rsidR="00C324E3">
        <w:t xml:space="preserve"> </w:t>
      </w:r>
      <w:r>
        <w:t>regarding biosecurity protocols for vehicles and visitors entering pig farms</w:t>
      </w:r>
      <w:r w:rsidR="000F60AD">
        <w:t>.</w:t>
      </w:r>
    </w:p>
    <w:p w14:paraId="0BEDE445" w14:textId="3F9CEDEF" w:rsidR="007F2FB1" w:rsidRDefault="007F2FB1" w:rsidP="007F2FB1">
      <w:r>
        <w:t xml:space="preserve">Disinfectants eﬀective on PEDv include sodium hypochlorite, peroxygen compounds and phenols – a list of Defra-approved disinfectants can be found </w:t>
      </w:r>
      <w:r w:rsidR="00BB4448">
        <w:t xml:space="preserve">on GOV.UK </w:t>
      </w:r>
      <w:r>
        <w:t>at</w:t>
      </w:r>
      <w:r w:rsidR="000319EF">
        <w:t xml:space="preserve"> </w:t>
      </w:r>
      <w:hyperlink r:id="rId7" w:history="1">
        <w:r w:rsidRPr="00A514B6">
          <w:rPr>
            <w:rStyle w:val="Hyperlink"/>
          </w:rPr>
          <w:t>disinfectants.defra.gov.uk</w:t>
        </w:r>
      </w:hyperlink>
      <w:r w:rsidR="003B01C2">
        <w:t xml:space="preserve"> </w:t>
      </w:r>
    </w:p>
    <w:p w14:paraId="030C353D" w14:textId="771E7A2A" w:rsidR="00725D0B" w:rsidRDefault="00DC0B4E" w:rsidP="00253064">
      <w:pPr>
        <w:pStyle w:val="Heading2"/>
      </w:pPr>
      <w:r w:rsidRPr="00DC0B4E">
        <w:t>Manure, slurry and wastewater application</w:t>
      </w:r>
    </w:p>
    <w:p w14:paraId="4528A1E3" w14:textId="77777777" w:rsidR="005E7DFE" w:rsidRDefault="004B62F2" w:rsidP="00F503A3">
      <w:r w:rsidRPr="004B62F2">
        <w:t xml:space="preserve">The way manure, slurry and wastewater are applied can influence the risk of PEDv transmission. </w:t>
      </w:r>
    </w:p>
    <w:p w14:paraId="0B094CCB" w14:textId="64E4208B" w:rsidR="00F503A3" w:rsidRDefault="005E7DFE" w:rsidP="00F503A3">
      <w:r>
        <w:t>Consider t</w:t>
      </w:r>
      <w:r w:rsidR="004B62F2" w:rsidRPr="004B62F2">
        <w:t>he following best practices:</w:t>
      </w:r>
      <w:r w:rsidR="00F503A3" w:rsidRPr="00F503A3">
        <w:t xml:space="preserve"> </w:t>
      </w:r>
    </w:p>
    <w:p w14:paraId="26FE7A01" w14:textId="1FC5BE4E" w:rsidR="00F503A3" w:rsidRDefault="00F503A3" w:rsidP="005859D5">
      <w:pPr>
        <w:pStyle w:val="Bullet"/>
      </w:pPr>
      <w:r>
        <w:t xml:space="preserve">Spread directly to </w:t>
      </w:r>
      <w:r w:rsidR="005E7DFE">
        <w:t xml:space="preserve">the </w:t>
      </w:r>
      <w:r>
        <w:t>ground and avoid equipment that will atomise or discharge at height, especially splash plate-type spreaders, to reduce the risk of airborne virus spread</w:t>
      </w:r>
    </w:p>
    <w:p w14:paraId="0B9B3AAE" w14:textId="2A1080B7" w:rsidR="00F503A3" w:rsidRDefault="00F503A3" w:rsidP="005859D5">
      <w:pPr>
        <w:pStyle w:val="Bullet"/>
      </w:pPr>
      <w:r>
        <w:t>Fully inject or incorporate manure into the soil as quickly as possible to limit run-off and reduce the risk of virus spread</w:t>
      </w:r>
    </w:p>
    <w:p w14:paraId="5D26CF2B" w14:textId="36219E8D" w:rsidR="00F503A3" w:rsidRDefault="00F503A3" w:rsidP="005859D5">
      <w:pPr>
        <w:pStyle w:val="Bullet"/>
      </w:pPr>
      <w:r>
        <w:t>Manage equipment and application rates to avoid manure boiling up in the injection slot and leaking onto headlands, reducing run-off and wildlife spread</w:t>
      </w:r>
    </w:p>
    <w:p w14:paraId="34E69A09" w14:textId="0989BB16" w:rsidR="00F503A3" w:rsidRDefault="00F503A3" w:rsidP="005859D5">
      <w:pPr>
        <w:pStyle w:val="Bullet"/>
      </w:pPr>
      <w:r>
        <w:t>If surface applying without incorporating, do so when temperatures are warmer and several days of sunshine are expected, as heat and sunlight can help inactivate the virus</w:t>
      </w:r>
    </w:p>
    <w:p w14:paraId="0DB016F3" w14:textId="6384325B" w:rsidR="00F503A3" w:rsidRDefault="00F503A3" w:rsidP="005859D5">
      <w:pPr>
        <w:pStyle w:val="Bullet"/>
      </w:pPr>
      <w:r>
        <w:t>Avoid spreading on windy days to reduce the risk of airborne virus spread</w:t>
      </w:r>
    </w:p>
    <w:p w14:paraId="376D2D4A" w14:textId="6FB3621F" w:rsidR="00F503A3" w:rsidRDefault="00F503A3" w:rsidP="005859D5">
      <w:pPr>
        <w:pStyle w:val="Bullet"/>
      </w:pPr>
      <w:r>
        <w:t>Do not use land that is waterlogged, frozen hard or covered with snow, as this increases the risk of surface run-off and virus spread</w:t>
      </w:r>
    </w:p>
    <w:p w14:paraId="7AD0B098" w14:textId="2D8216D7" w:rsidR="004B62F2" w:rsidRDefault="00F503A3" w:rsidP="005859D5">
      <w:pPr>
        <w:pStyle w:val="Bullet"/>
      </w:pPr>
      <w:r>
        <w:t>Do not spread liquids on fields with subsurface or mole drains when soils are cracked, or on fields that have recently been subsoiled, to reduce the risk of rapid drainage and virus spread</w:t>
      </w:r>
    </w:p>
    <w:p w14:paraId="5782CEDB" w14:textId="072385AF" w:rsidR="00BA5657" w:rsidRDefault="00BA5657" w:rsidP="007C0827">
      <w:pPr>
        <w:pStyle w:val="Heading2"/>
      </w:pPr>
      <w:r>
        <w:t>Final stage</w:t>
      </w:r>
    </w:p>
    <w:p w14:paraId="69A49626" w14:textId="36DCFA79" w:rsidR="00AD3F04" w:rsidRDefault="00AD3F04" w:rsidP="00AD3F04">
      <w:r>
        <w:t>Once completed, thoroughly clean and disinfect equipment</w:t>
      </w:r>
      <w:r w:rsidR="007C0827">
        <w:t>.</w:t>
      </w:r>
    </w:p>
    <w:p w14:paraId="4F541A6C" w14:textId="5681B8D1" w:rsidR="00AD3F04" w:rsidRDefault="00AD3F04" w:rsidP="00AD3F04">
      <w:r>
        <w:t>Ideally, do not use equipment on other pig farms for at least two days</w:t>
      </w:r>
      <w:r w:rsidR="007C0827">
        <w:t>.</w:t>
      </w:r>
    </w:p>
    <w:p w14:paraId="191449BF" w14:textId="7C8D1A17" w:rsidR="00CF480E" w:rsidRDefault="00CF480E" w:rsidP="00AD3F04">
      <w:r w:rsidRPr="00CF480E">
        <w:t xml:space="preserve">Remember that even the tiniest trace of infected pig faeces has the potential to spread the disease if it </w:t>
      </w:r>
      <w:proofErr w:type="gramStart"/>
      <w:r w:rsidRPr="00CF480E">
        <w:t>comes into contact with</w:t>
      </w:r>
      <w:proofErr w:type="gramEnd"/>
      <w:r w:rsidRPr="00CF480E">
        <w:t xml:space="preserve"> a pig.</w:t>
      </w:r>
    </w:p>
    <w:p w14:paraId="248F628B" w14:textId="1629F9EA" w:rsidR="00245A89" w:rsidRDefault="00245A89" w:rsidP="007C0827">
      <w:pPr>
        <w:pStyle w:val="Heading2"/>
      </w:pPr>
      <w:r>
        <w:lastRenderedPageBreak/>
        <w:t xml:space="preserve">General considerations </w:t>
      </w:r>
    </w:p>
    <w:p w14:paraId="18C5436D" w14:textId="2BC43408" w:rsidR="00245A89" w:rsidRDefault="00245A89" w:rsidP="00245A89">
      <w:r>
        <w:t xml:space="preserve">Make sure everyone who </w:t>
      </w:r>
      <w:proofErr w:type="gramStart"/>
      <w:r>
        <w:t>comes into contact with</w:t>
      </w:r>
      <w:proofErr w:type="gramEnd"/>
      <w:r>
        <w:t xml:space="preserve"> your farm and/or pigs, including any outside contractors, knows how this virus spreads and what harm it can cause to the pig industry.</w:t>
      </w:r>
    </w:p>
    <w:p w14:paraId="199FF00C" w14:textId="77777777" w:rsidR="002522C2" w:rsidRDefault="002522C2" w:rsidP="002522C2">
      <w:pPr>
        <w:pStyle w:val="Heading2"/>
      </w:pPr>
      <w:r>
        <w:t>Explore further resources on PEDv</w:t>
      </w:r>
    </w:p>
    <w:p w14:paraId="27C8C39E" w14:textId="6346CE69" w:rsidR="002522C2" w:rsidRDefault="002522C2" w:rsidP="002522C2">
      <w:r>
        <w:t>Th</w:t>
      </w:r>
      <w:r w:rsidR="00345633">
        <w:t>is</w:t>
      </w:r>
      <w:r>
        <w:t xml:space="preserve"> source provide</w:t>
      </w:r>
      <w:r w:rsidR="00345633">
        <w:t>s</w:t>
      </w:r>
      <w:r>
        <w:t xml:space="preserve"> additional information and up</w:t>
      </w:r>
      <w:r>
        <w:rPr>
          <w:rFonts w:ascii="Cambria Math" w:hAnsi="Cambria Math" w:cs="Cambria Math"/>
        </w:rPr>
        <w:t>‑</w:t>
      </w:r>
      <w:r>
        <w:t>to</w:t>
      </w:r>
      <w:r>
        <w:rPr>
          <w:rFonts w:ascii="Cambria Math" w:hAnsi="Cambria Math" w:cs="Cambria Math"/>
        </w:rPr>
        <w:t>‑</w:t>
      </w:r>
      <w:r>
        <w:t>date guidance on PEDv:</w:t>
      </w:r>
    </w:p>
    <w:p w14:paraId="25890FD3" w14:textId="183EAFCC" w:rsidR="002522C2" w:rsidRDefault="002522C2" w:rsidP="002522C2">
      <w:pPr>
        <w:pStyle w:val="Bullet"/>
      </w:pPr>
      <w:r>
        <w:t xml:space="preserve">All SOPs </w:t>
      </w:r>
      <w:r w:rsidR="009A7D95">
        <w:t xml:space="preserve">are </w:t>
      </w:r>
      <w:r>
        <w:t xml:space="preserve">available on our website – </w:t>
      </w:r>
      <w:hyperlink r:id="rId8" w:history="1">
        <w:r w:rsidRPr="00615601">
          <w:rPr>
            <w:rStyle w:val="Hyperlink"/>
          </w:rPr>
          <w:t>ahdb.org.uk/</w:t>
        </w:r>
        <w:proofErr w:type="spellStart"/>
        <w:r w:rsidRPr="00615601">
          <w:rPr>
            <w:rStyle w:val="Hyperlink"/>
          </w:rPr>
          <w:t>PEDv</w:t>
        </w:r>
        <w:proofErr w:type="spellEnd"/>
      </w:hyperlink>
    </w:p>
    <w:p w14:paraId="1630E56D" w14:textId="77777777" w:rsidR="002522C2" w:rsidRDefault="002522C2" w:rsidP="002522C2">
      <w:pPr>
        <w:pStyle w:val="Bullet-2bulletslist"/>
        <w:numPr>
          <w:ilvl w:val="0"/>
          <w:numId w:val="0"/>
        </w:numPr>
        <w:ind w:left="284" w:hanging="284"/>
      </w:pPr>
      <w:r>
        <w:rPr>
          <w:noProof/>
        </w:rPr>
        <w:drawing>
          <wp:inline distT="0" distB="0" distL="0" distR="0" wp14:anchorId="6CDE3CEB" wp14:editId="24D3F7A9">
            <wp:extent cx="1004118" cy="885825"/>
            <wp:effectExtent l="0" t="0" r="5715" b="0"/>
            <wp:docPr id="278620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72D0E4A2" wp14:editId="52E01DAD">
            <wp:extent cx="1696554" cy="885532"/>
            <wp:effectExtent l="0" t="0" r="0" b="0"/>
            <wp:docPr id="8864932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7ADF5561" wp14:editId="64DB5AC7">
            <wp:extent cx="1582420" cy="419021"/>
            <wp:effectExtent l="0" t="0" r="0" b="635"/>
            <wp:docPr id="205328278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4E367DE7" wp14:editId="1B88D931">
            <wp:extent cx="1071475" cy="417342"/>
            <wp:effectExtent l="0" t="0" r="0" b="1905"/>
            <wp:docPr id="21372786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0C669A18" w14:textId="77777777" w:rsidR="002522C2" w:rsidRDefault="002522C2" w:rsidP="00245A89"/>
    <w:p w14:paraId="2E960B91" w14:textId="77777777" w:rsidR="00AD45FE" w:rsidRPr="00AD45FE" w:rsidRDefault="00AD45FE" w:rsidP="00AD45FE"/>
    <w:p w14:paraId="252EDC4D" w14:textId="77777777" w:rsidR="00AD45FE" w:rsidRDefault="00AD45FE" w:rsidP="00AD45FE"/>
    <w:p w14:paraId="7FCE31C8" w14:textId="2458D080" w:rsidR="00AD45FE" w:rsidRPr="00AD45FE" w:rsidRDefault="00AD45FE" w:rsidP="00AD45FE">
      <w:pPr>
        <w:tabs>
          <w:tab w:val="left" w:pos="2670"/>
        </w:tabs>
      </w:pPr>
      <w:r>
        <w:tab/>
      </w:r>
    </w:p>
    <w:sectPr w:rsidR="00AD45FE" w:rsidRPr="00AD45FE" w:rsidSect="00525FA9">
      <w:headerReference w:type="default" r:id="rId13"/>
      <w:footerReference w:type="even" r:id="rId14"/>
      <w:footerReference w:type="default" r:id="rId15"/>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33A0" w14:textId="77777777" w:rsidR="001B2FA1" w:rsidRDefault="001B2FA1" w:rsidP="00F86FBC">
      <w:r>
        <w:separator/>
      </w:r>
    </w:p>
    <w:p w14:paraId="2ABC5B91" w14:textId="77777777" w:rsidR="001B2FA1" w:rsidRDefault="001B2FA1"/>
  </w:endnote>
  <w:endnote w:type="continuationSeparator" w:id="0">
    <w:p w14:paraId="165CA2F0" w14:textId="77777777" w:rsidR="001B2FA1" w:rsidRDefault="001B2FA1" w:rsidP="00F86FBC">
      <w:r>
        <w:continuationSeparator/>
      </w:r>
    </w:p>
    <w:p w14:paraId="7AE37C0B" w14:textId="77777777" w:rsidR="001B2FA1" w:rsidRDefault="001B2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10408A4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058077" w14:textId="77777777" w:rsidR="00F41E71" w:rsidRDefault="00F41E71" w:rsidP="00F86FBC">
    <w:pPr>
      <w:pStyle w:val="Footer"/>
    </w:pPr>
  </w:p>
  <w:p w14:paraId="491E1CD3"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13AC" w14:textId="182073EB"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5859D5" w:rsidRPr="005859D5">
      <w:rPr>
        <w:noProof/>
        <w:sz w:val="20"/>
      </w:rPr>
      <w:t>2026</w:t>
    </w:r>
    <w:r w:rsidR="00F41E71" w:rsidRPr="6613328E">
      <w:rPr>
        <w:sz w:val="24"/>
        <w:szCs w:val="24"/>
      </w:rPr>
      <w:fldChar w:fldCharType="end"/>
    </w:r>
    <w:r w:rsidRPr="6613328E">
      <w:rPr>
        <w:sz w:val="20"/>
      </w:rPr>
      <w:t>. All rights reserved.</w:t>
    </w:r>
  </w:p>
  <w:p w14:paraId="194B5D84" w14:textId="77777777" w:rsidR="00F41E71" w:rsidRPr="00B05791" w:rsidRDefault="00F41E71" w:rsidP="00B05791">
    <w:pPr>
      <w:pStyle w:val="Footer"/>
      <w:tabs>
        <w:tab w:val="center" w:pos="4395"/>
      </w:tabs>
      <w:rPr>
        <w:sz w:val="24"/>
        <w:szCs w:val="24"/>
      </w:rPr>
    </w:pPr>
  </w:p>
  <w:p w14:paraId="7B4F54FC" w14:textId="77777777" w:rsidR="00F2259C" w:rsidRDefault="00F2259C" w:rsidP="00F86FBC">
    <w:pPr>
      <w:pStyle w:val="Footer"/>
    </w:pPr>
  </w:p>
  <w:p w14:paraId="2D7C450E"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FAE2" w14:textId="77777777" w:rsidR="001B2FA1" w:rsidRDefault="001B2FA1" w:rsidP="00F86FBC">
      <w:r>
        <w:separator/>
      </w:r>
    </w:p>
    <w:p w14:paraId="2DAC8F43" w14:textId="77777777" w:rsidR="001B2FA1" w:rsidRDefault="001B2FA1"/>
  </w:footnote>
  <w:footnote w:type="continuationSeparator" w:id="0">
    <w:p w14:paraId="497A2655" w14:textId="77777777" w:rsidR="001B2FA1" w:rsidRDefault="001B2FA1" w:rsidP="00F86FBC">
      <w:r>
        <w:continuationSeparator/>
      </w:r>
    </w:p>
    <w:p w14:paraId="6E1D73B3" w14:textId="77777777" w:rsidR="001B2FA1" w:rsidRDefault="001B2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3C33" w14:textId="78E5EA3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090AD66C">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r w:rsidR="00CC4D4F">
      <w:t>PED SOP 12</w:t>
    </w:r>
  </w:p>
  <w:p w14:paraId="478A2AE5" w14:textId="77777777" w:rsidR="005D76FD" w:rsidRDefault="005D76FD" w:rsidP="00F86FBC">
    <w:pPr>
      <w:pStyle w:val="Header"/>
    </w:pPr>
  </w:p>
  <w:p w14:paraId="1A9C8024"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203.2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C614337"/>
    <w:multiLevelType w:val="multilevel"/>
    <w:tmpl w:val="0809001D"/>
    <w:numStyleLink w:val="Bulletpoints"/>
  </w:abstractNum>
  <w:abstractNum w:abstractNumId="36"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2"/>
  </w:num>
  <w:num w:numId="5" w16cid:durableId="1114057574">
    <w:abstractNumId w:val="34"/>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30"/>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3"/>
  </w:num>
  <w:num w:numId="31" w16cid:durableId="756832289">
    <w:abstractNumId w:val="14"/>
  </w:num>
  <w:num w:numId="32" w16cid:durableId="2110000414">
    <w:abstractNumId w:val="37"/>
  </w:num>
  <w:num w:numId="33" w16cid:durableId="1933931263">
    <w:abstractNumId w:val="16"/>
  </w:num>
  <w:num w:numId="34" w16cid:durableId="1722896190">
    <w:abstractNumId w:val="31"/>
  </w:num>
  <w:num w:numId="35" w16cid:durableId="307898449">
    <w:abstractNumId w:val="36"/>
  </w:num>
  <w:num w:numId="36" w16cid:durableId="1071661329">
    <w:abstractNumId w:val="35"/>
  </w:num>
  <w:num w:numId="37" w16cid:durableId="220093339">
    <w:abstractNumId w:val="13"/>
  </w:num>
  <w:num w:numId="38" w16cid:durableId="114493013">
    <w:abstractNumId w:val="24"/>
  </w:num>
  <w:num w:numId="39" w16cid:durableId="2334664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42"/>
    <w:rsid w:val="0000336B"/>
    <w:rsid w:val="00005C32"/>
    <w:rsid w:val="000073E2"/>
    <w:rsid w:val="00010023"/>
    <w:rsid w:val="000319EF"/>
    <w:rsid w:val="000603D9"/>
    <w:rsid w:val="00060BAD"/>
    <w:rsid w:val="0006243B"/>
    <w:rsid w:val="000652BD"/>
    <w:rsid w:val="00081623"/>
    <w:rsid w:val="0008594E"/>
    <w:rsid w:val="0009492B"/>
    <w:rsid w:val="000B5B6B"/>
    <w:rsid w:val="000C0E78"/>
    <w:rsid w:val="000C0EAA"/>
    <w:rsid w:val="000C5AD0"/>
    <w:rsid w:val="000C6DA1"/>
    <w:rsid w:val="000D15DB"/>
    <w:rsid w:val="000D3DB1"/>
    <w:rsid w:val="000E0CC6"/>
    <w:rsid w:val="000F60AD"/>
    <w:rsid w:val="00100AC0"/>
    <w:rsid w:val="00114C48"/>
    <w:rsid w:val="001222C3"/>
    <w:rsid w:val="00123796"/>
    <w:rsid w:val="00126008"/>
    <w:rsid w:val="001276F4"/>
    <w:rsid w:val="00132CC2"/>
    <w:rsid w:val="001348F0"/>
    <w:rsid w:val="00136CA7"/>
    <w:rsid w:val="0015453B"/>
    <w:rsid w:val="00162F15"/>
    <w:rsid w:val="00164680"/>
    <w:rsid w:val="0017068D"/>
    <w:rsid w:val="001777A4"/>
    <w:rsid w:val="001924A6"/>
    <w:rsid w:val="001A77E4"/>
    <w:rsid w:val="001A7B17"/>
    <w:rsid w:val="001B22CB"/>
    <w:rsid w:val="001B2FA1"/>
    <w:rsid w:val="001B3ECC"/>
    <w:rsid w:val="001C1E8C"/>
    <w:rsid w:val="001E675E"/>
    <w:rsid w:val="00204B44"/>
    <w:rsid w:val="00211E92"/>
    <w:rsid w:val="00213709"/>
    <w:rsid w:val="00226D7C"/>
    <w:rsid w:val="00233DA5"/>
    <w:rsid w:val="002341E1"/>
    <w:rsid w:val="00243D9B"/>
    <w:rsid w:val="00245A89"/>
    <w:rsid w:val="002522C2"/>
    <w:rsid w:val="00253064"/>
    <w:rsid w:val="00257BDB"/>
    <w:rsid w:val="002629A9"/>
    <w:rsid w:val="00263DD9"/>
    <w:rsid w:val="0027056A"/>
    <w:rsid w:val="00271B49"/>
    <w:rsid w:val="00271FAB"/>
    <w:rsid w:val="00277CF1"/>
    <w:rsid w:val="00284707"/>
    <w:rsid w:val="00295C29"/>
    <w:rsid w:val="002A3CB4"/>
    <w:rsid w:val="002A4970"/>
    <w:rsid w:val="002B03AF"/>
    <w:rsid w:val="002B1341"/>
    <w:rsid w:val="002B53AC"/>
    <w:rsid w:val="002B708D"/>
    <w:rsid w:val="002D1274"/>
    <w:rsid w:val="002D17D3"/>
    <w:rsid w:val="002E4B61"/>
    <w:rsid w:val="002F559A"/>
    <w:rsid w:val="002F64F8"/>
    <w:rsid w:val="003016D2"/>
    <w:rsid w:val="003141FE"/>
    <w:rsid w:val="003279EA"/>
    <w:rsid w:val="00335EAB"/>
    <w:rsid w:val="00337D0D"/>
    <w:rsid w:val="00345633"/>
    <w:rsid w:val="0035023E"/>
    <w:rsid w:val="00371A1C"/>
    <w:rsid w:val="0037473F"/>
    <w:rsid w:val="00380A1B"/>
    <w:rsid w:val="00386771"/>
    <w:rsid w:val="00391132"/>
    <w:rsid w:val="003946C5"/>
    <w:rsid w:val="003B01C2"/>
    <w:rsid w:val="003D0E26"/>
    <w:rsid w:val="003D0E4F"/>
    <w:rsid w:val="003D10DF"/>
    <w:rsid w:val="003F5B81"/>
    <w:rsid w:val="00421214"/>
    <w:rsid w:val="00426604"/>
    <w:rsid w:val="00433F3C"/>
    <w:rsid w:val="00437579"/>
    <w:rsid w:val="004441FD"/>
    <w:rsid w:val="004556F2"/>
    <w:rsid w:val="0046016C"/>
    <w:rsid w:val="00460A64"/>
    <w:rsid w:val="00467747"/>
    <w:rsid w:val="00470C05"/>
    <w:rsid w:val="004A7F6F"/>
    <w:rsid w:val="004B5AE3"/>
    <w:rsid w:val="004B62F2"/>
    <w:rsid w:val="004C0E9A"/>
    <w:rsid w:val="004D1C73"/>
    <w:rsid w:val="004D5544"/>
    <w:rsid w:val="004E71A2"/>
    <w:rsid w:val="004F2A87"/>
    <w:rsid w:val="004F44A9"/>
    <w:rsid w:val="004F6A42"/>
    <w:rsid w:val="00502D75"/>
    <w:rsid w:val="005036D0"/>
    <w:rsid w:val="00520486"/>
    <w:rsid w:val="00525FA9"/>
    <w:rsid w:val="0052718A"/>
    <w:rsid w:val="00527301"/>
    <w:rsid w:val="00531E53"/>
    <w:rsid w:val="005323C8"/>
    <w:rsid w:val="00534A9E"/>
    <w:rsid w:val="00544050"/>
    <w:rsid w:val="00546BC3"/>
    <w:rsid w:val="0057329A"/>
    <w:rsid w:val="00576BFE"/>
    <w:rsid w:val="005859D5"/>
    <w:rsid w:val="005873B4"/>
    <w:rsid w:val="00587400"/>
    <w:rsid w:val="005A6BB5"/>
    <w:rsid w:val="005B4F93"/>
    <w:rsid w:val="005C0E73"/>
    <w:rsid w:val="005C4652"/>
    <w:rsid w:val="005D6F6B"/>
    <w:rsid w:val="005D76FD"/>
    <w:rsid w:val="005E42F0"/>
    <w:rsid w:val="005E7DFE"/>
    <w:rsid w:val="005F5A75"/>
    <w:rsid w:val="00611317"/>
    <w:rsid w:val="00625DDC"/>
    <w:rsid w:val="006316CB"/>
    <w:rsid w:val="00632A67"/>
    <w:rsid w:val="006564CB"/>
    <w:rsid w:val="006803BA"/>
    <w:rsid w:val="006812C9"/>
    <w:rsid w:val="00683160"/>
    <w:rsid w:val="00684C86"/>
    <w:rsid w:val="00686074"/>
    <w:rsid w:val="00687A70"/>
    <w:rsid w:val="006A2641"/>
    <w:rsid w:val="006A4280"/>
    <w:rsid w:val="006A57A2"/>
    <w:rsid w:val="006E46BF"/>
    <w:rsid w:val="006F0812"/>
    <w:rsid w:val="00705F7A"/>
    <w:rsid w:val="0071546E"/>
    <w:rsid w:val="00721010"/>
    <w:rsid w:val="00725D0B"/>
    <w:rsid w:val="00731F40"/>
    <w:rsid w:val="00740B5A"/>
    <w:rsid w:val="00753979"/>
    <w:rsid w:val="00755395"/>
    <w:rsid w:val="00757046"/>
    <w:rsid w:val="00773A07"/>
    <w:rsid w:val="00783013"/>
    <w:rsid w:val="007A3454"/>
    <w:rsid w:val="007B0F62"/>
    <w:rsid w:val="007C0827"/>
    <w:rsid w:val="007C1B85"/>
    <w:rsid w:val="007C3170"/>
    <w:rsid w:val="007C728E"/>
    <w:rsid w:val="007E51BB"/>
    <w:rsid w:val="007F230D"/>
    <w:rsid w:val="007F2FB1"/>
    <w:rsid w:val="00800A52"/>
    <w:rsid w:val="0082080F"/>
    <w:rsid w:val="00820EC5"/>
    <w:rsid w:val="008270F4"/>
    <w:rsid w:val="0083209F"/>
    <w:rsid w:val="00840E39"/>
    <w:rsid w:val="00854A2B"/>
    <w:rsid w:val="00854E1C"/>
    <w:rsid w:val="008550BC"/>
    <w:rsid w:val="008552E0"/>
    <w:rsid w:val="00864C3E"/>
    <w:rsid w:val="0089180B"/>
    <w:rsid w:val="00892C4C"/>
    <w:rsid w:val="0089446A"/>
    <w:rsid w:val="00896AB5"/>
    <w:rsid w:val="008B2A08"/>
    <w:rsid w:val="008B56E8"/>
    <w:rsid w:val="008C7FD4"/>
    <w:rsid w:val="008D2BE1"/>
    <w:rsid w:val="008D3AC1"/>
    <w:rsid w:val="008D5DC9"/>
    <w:rsid w:val="008D6F80"/>
    <w:rsid w:val="008F6F9A"/>
    <w:rsid w:val="00901761"/>
    <w:rsid w:val="00915036"/>
    <w:rsid w:val="00924E58"/>
    <w:rsid w:val="009260A8"/>
    <w:rsid w:val="00926D5E"/>
    <w:rsid w:val="00932A32"/>
    <w:rsid w:val="00933190"/>
    <w:rsid w:val="0093473C"/>
    <w:rsid w:val="00945FF7"/>
    <w:rsid w:val="0095095F"/>
    <w:rsid w:val="00954387"/>
    <w:rsid w:val="00955D45"/>
    <w:rsid w:val="009816EB"/>
    <w:rsid w:val="009818CE"/>
    <w:rsid w:val="009844E8"/>
    <w:rsid w:val="00984BF1"/>
    <w:rsid w:val="009A2990"/>
    <w:rsid w:val="009A795C"/>
    <w:rsid w:val="009A7D95"/>
    <w:rsid w:val="009C12B8"/>
    <w:rsid w:val="009C31AB"/>
    <w:rsid w:val="009D6691"/>
    <w:rsid w:val="009E755D"/>
    <w:rsid w:val="00A217A0"/>
    <w:rsid w:val="00A37BFE"/>
    <w:rsid w:val="00A40A3D"/>
    <w:rsid w:val="00A42E0D"/>
    <w:rsid w:val="00A514B6"/>
    <w:rsid w:val="00A56646"/>
    <w:rsid w:val="00A57BA1"/>
    <w:rsid w:val="00A63591"/>
    <w:rsid w:val="00A72177"/>
    <w:rsid w:val="00A73699"/>
    <w:rsid w:val="00AB2A06"/>
    <w:rsid w:val="00AD3F04"/>
    <w:rsid w:val="00AD45FE"/>
    <w:rsid w:val="00AD4DEA"/>
    <w:rsid w:val="00AE2062"/>
    <w:rsid w:val="00AE388B"/>
    <w:rsid w:val="00AE499B"/>
    <w:rsid w:val="00B008EB"/>
    <w:rsid w:val="00B00C84"/>
    <w:rsid w:val="00B05791"/>
    <w:rsid w:val="00B1575C"/>
    <w:rsid w:val="00B15F3A"/>
    <w:rsid w:val="00B20325"/>
    <w:rsid w:val="00B27019"/>
    <w:rsid w:val="00B27316"/>
    <w:rsid w:val="00B31E1F"/>
    <w:rsid w:val="00B360F6"/>
    <w:rsid w:val="00B52380"/>
    <w:rsid w:val="00B533D0"/>
    <w:rsid w:val="00B539D5"/>
    <w:rsid w:val="00B64E15"/>
    <w:rsid w:val="00B6539B"/>
    <w:rsid w:val="00B7599C"/>
    <w:rsid w:val="00B83C96"/>
    <w:rsid w:val="00BA078F"/>
    <w:rsid w:val="00BA5657"/>
    <w:rsid w:val="00BB4448"/>
    <w:rsid w:val="00BB51D6"/>
    <w:rsid w:val="00BC23D2"/>
    <w:rsid w:val="00BD2E1A"/>
    <w:rsid w:val="00BF495F"/>
    <w:rsid w:val="00BF4B69"/>
    <w:rsid w:val="00BF6837"/>
    <w:rsid w:val="00C03D5A"/>
    <w:rsid w:val="00C100F5"/>
    <w:rsid w:val="00C12BCC"/>
    <w:rsid w:val="00C13308"/>
    <w:rsid w:val="00C30205"/>
    <w:rsid w:val="00C324E3"/>
    <w:rsid w:val="00C4143D"/>
    <w:rsid w:val="00C43DBA"/>
    <w:rsid w:val="00C45208"/>
    <w:rsid w:val="00C60438"/>
    <w:rsid w:val="00C637AB"/>
    <w:rsid w:val="00C66840"/>
    <w:rsid w:val="00C70315"/>
    <w:rsid w:val="00C928A6"/>
    <w:rsid w:val="00C93514"/>
    <w:rsid w:val="00C97B8B"/>
    <w:rsid w:val="00C97F90"/>
    <w:rsid w:val="00CC1E0C"/>
    <w:rsid w:val="00CC2858"/>
    <w:rsid w:val="00CC4D4F"/>
    <w:rsid w:val="00CC57CB"/>
    <w:rsid w:val="00CD18BF"/>
    <w:rsid w:val="00CD566B"/>
    <w:rsid w:val="00CD6AF1"/>
    <w:rsid w:val="00CE697C"/>
    <w:rsid w:val="00CE6A48"/>
    <w:rsid w:val="00CF470A"/>
    <w:rsid w:val="00CF480E"/>
    <w:rsid w:val="00D008FE"/>
    <w:rsid w:val="00D06B06"/>
    <w:rsid w:val="00D2272E"/>
    <w:rsid w:val="00D30757"/>
    <w:rsid w:val="00D325F9"/>
    <w:rsid w:val="00D37CFD"/>
    <w:rsid w:val="00D37F7C"/>
    <w:rsid w:val="00D57709"/>
    <w:rsid w:val="00D7065A"/>
    <w:rsid w:val="00D8334A"/>
    <w:rsid w:val="00D8638C"/>
    <w:rsid w:val="00D90A95"/>
    <w:rsid w:val="00DA6ACF"/>
    <w:rsid w:val="00DA6D78"/>
    <w:rsid w:val="00DB11F7"/>
    <w:rsid w:val="00DB2D05"/>
    <w:rsid w:val="00DB655E"/>
    <w:rsid w:val="00DC0B4E"/>
    <w:rsid w:val="00DC1ABF"/>
    <w:rsid w:val="00DD16C6"/>
    <w:rsid w:val="00DD39E2"/>
    <w:rsid w:val="00DF7ADC"/>
    <w:rsid w:val="00E27699"/>
    <w:rsid w:val="00E3109C"/>
    <w:rsid w:val="00E40DB7"/>
    <w:rsid w:val="00E4578E"/>
    <w:rsid w:val="00E511D0"/>
    <w:rsid w:val="00E549BE"/>
    <w:rsid w:val="00E5543B"/>
    <w:rsid w:val="00E62483"/>
    <w:rsid w:val="00E62DBD"/>
    <w:rsid w:val="00E83E71"/>
    <w:rsid w:val="00EA375F"/>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2580B"/>
    <w:rsid w:val="00F34743"/>
    <w:rsid w:val="00F41D79"/>
    <w:rsid w:val="00F41E71"/>
    <w:rsid w:val="00F503A3"/>
    <w:rsid w:val="00F52228"/>
    <w:rsid w:val="00F52587"/>
    <w:rsid w:val="00F622F6"/>
    <w:rsid w:val="00F62404"/>
    <w:rsid w:val="00F62520"/>
    <w:rsid w:val="00F62856"/>
    <w:rsid w:val="00F86FBC"/>
    <w:rsid w:val="00FA051F"/>
    <w:rsid w:val="00FA1F61"/>
    <w:rsid w:val="00FA4019"/>
    <w:rsid w:val="00FA48C7"/>
    <w:rsid w:val="00FA7E00"/>
    <w:rsid w:val="00FC4A32"/>
    <w:rsid w:val="00FD2C9D"/>
    <w:rsid w:val="00FD616B"/>
    <w:rsid w:val="00FE320C"/>
    <w:rsid w:val="00FF0BED"/>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42C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ind w:left="1080"/>
    </w:pPr>
  </w:style>
  <w:style w:type="paragraph" w:styleId="Revision">
    <w:name w:val="Revision"/>
    <w:hidden/>
    <w:uiPriority w:val="99"/>
    <w:semiHidden/>
    <w:rsid w:val="005E42F0"/>
    <w:pPr>
      <w:spacing w:after="0" w:line="240" w:lineRule="auto"/>
    </w:pPr>
    <w:rPr>
      <w:rFonts w:ascii="Arial" w:eastAsia="Times New Roman" w:hAnsi="Arial" w:cs="Arial"/>
      <w:color w:val="5F5F5F"/>
      <w:sz w:val="20"/>
      <w:szCs w:val="20"/>
      <w:lang w:eastAsia="en-GB"/>
    </w:rPr>
  </w:style>
  <w:style w:type="character" w:customStyle="1" w:styleId="1cs5bdp">
    <w:name w:val="___1cs5bdp"/>
    <w:basedOn w:val="DefaultParagraphFont"/>
    <w:rsid w:val="00E62DBD"/>
  </w:style>
  <w:style w:type="character" w:customStyle="1" w:styleId="xxxjie0">
    <w:name w:val="___xxxjie0"/>
    <w:basedOn w:val="DefaultParagraphFont"/>
    <w:rsid w:val="00E62DBD"/>
  </w:style>
  <w:style w:type="paragraph" w:customStyle="1" w:styleId="Bullet-2bulletslist">
    <w:name w:val="Bullet - 2. bullets list"/>
    <w:basedOn w:val="Normal"/>
    <w:qFormat/>
    <w:rsid w:val="002522C2"/>
    <w:pPr>
      <w:numPr>
        <w:numId w:val="39"/>
      </w:numPr>
      <w:spacing w:before="120" w:after="120" w:line="312" w:lineRule="auto"/>
    </w:pPr>
    <w:rPr>
      <w:rFonts w:eastAsiaTheme="minorEastAsia" w:cstheme="minorBidi"/>
      <w:color w:val="4D4D4C"/>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hdb.org.uk/PED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infectants.defra.gov.uk/"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5758</Characters>
  <Application>Microsoft Office Word</Application>
  <DocSecurity>10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PED_SOP_12_Considerations_for_manure_management</dc:title>
  <dc:subject/>
  <dc:creator/>
  <cp:keywords/>
  <dc:description/>
  <cp:lastModifiedBy/>
  <cp:revision>1</cp:revision>
  <dcterms:created xsi:type="dcterms:W3CDTF">2026-08-20T13:31:00Z</dcterms:created>
  <dcterms:modified xsi:type="dcterms:W3CDTF">2026-08-20T13:31:00Z</dcterms:modified>
</cp:coreProperties>
</file>